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077" w:rsidRPr="000A40C4" w:rsidRDefault="00B9060B" w:rsidP="00B9060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A40C4">
        <w:rPr>
          <w:rFonts w:ascii="Times New Roman" w:hAnsi="Times New Roman" w:cs="Times New Roman"/>
          <w:sz w:val="28"/>
          <w:szCs w:val="28"/>
          <w:u w:val="single"/>
        </w:rPr>
        <w:t>ИНФОРМАЦИЯ</w:t>
      </w:r>
      <w:r w:rsidR="000A40C4" w:rsidRPr="000A40C4">
        <w:rPr>
          <w:rFonts w:ascii="Times New Roman" w:hAnsi="Times New Roman" w:cs="Times New Roman"/>
          <w:sz w:val="28"/>
          <w:szCs w:val="28"/>
          <w:u w:val="single"/>
        </w:rPr>
        <w:t xml:space="preserve"> ДЛЯ ЖИТЕЛЕЙ МУНИЦИПАЛЬНОГО ОБРАЗОВАНИЯ</w:t>
      </w:r>
    </w:p>
    <w:p w:rsidR="00B9060B" w:rsidRDefault="00B9060B" w:rsidP="00B906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215C" w:rsidRDefault="00A6215C" w:rsidP="00A62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Министерство сельского хозяйства Иркутской области сообщает, что на территории Иркутской области в рамках Государственной программы РФ «Комплексное развитие сельских территорий», утвержденной Правительством РФ от 31.05.2019г №696, реализуется мероприятие по предоставлению гражданам РФ льготного ипотечного кредита (займа) на строительство (приобретение) жилого помещения на сельских территориях. Территория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Утуликского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включена в перечень сельских территорий, на которой реализуется данное мероприятие. В реализации данного мероприятия участвует Иркутский региональный филиал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». Более полную информацию можно найти на сайте Министерства сельского хозяйства Иркутской области.</w:t>
      </w:r>
    </w:p>
    <w:sectPr w:rsidR="00A62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D3"/>
    <w:rsid w:val="000A40C4"/>
    <w:rsid w:val="00A6215C"/>
    <w:rsid w:val="00B9060B"/>
    <w:rsid w:val="00C71AE5"/>
    <w:rsid w:val="00D349D3"/>
    <w:rsid w:val="00D445D7"/>
    <w:rsid w:val="00DA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88EAC-DCA0-447F-AC12-B21B6EF9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4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2023-07-11T06:59:00Z</cp:lastPrinted>
  <dcterms:created xsi:type="dcterms:W3CDTF">2022-03-11T07:16:00Z</dcterms:created>
  <dcterms:modified xsi:type="dcterms:W3CDTF">2023-07-12T08:01:00Z</dcterms:modified>
</cp:coreProperties>
</file>