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1A" w:rsidRPr="002E166D" w:rsidRDefault="00ED591B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30.05.2019</w:t>
      </w:r>
      <w:r w:rsidR="00B9681A"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г</w:t>
      </w:r>
      <w:r w:rsidR="00F42B25"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№-5/5-4сд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РОССИЙСКАЯ ФЕДЕРАЦИЯ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ИРКУТСКАЯ ОБЛАСТЬ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МУНИЦИПАЛЬНОЕ ОБРАЗОВАНИЕ СЛЮДЯНСКИЙ РАЙОН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УТУЛИКСКОЕ МУНИЦИПАЛЬНОЕ ОБРАЗОВАНИЕ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ДУМА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РЕШЕНИЕ</w:t>
      </w: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32"/>
          <w:szCs w:val="32"/>
          <w:lang w:eastAsia="ru-RU"/>
        </w:rPr>
      </w:pPr>
      <w:r w:rsidRPr="002E166D">
        <w:rPr>
          <w:rFonts w:ascii="Arial" w:eastAsia="Times New Roman" w:hAnsi="Arial" w:cs="Arial"/>
          <w:b/>
          <w:bCs/>
          <w:caps/>
          <w:kern w:val="36"/>
          <w:sz w:val="32"/>
          <w:szCs w:val="32"/>
          <w:lang w:eastAsia="ru-RU"/>
        </w:rPr>
        <w:t>Об утверждении Порядка оформления правовых актов Думы утуликского сельского поселения и правил юридической техники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hAnsi="Arial" w:cs="Arial"/>
          <w:sz w:val="24"/>
          <w:szCs w:val="24"/>
        </w:rPr>
        <w:t xml:space="preserve">В целях установления единого порядка подготовки и оформления проектов решений думы </w:t>
      </w:r>
      <w:proofErr w:type="spellStart"/>
      <w:r w:rsidRPr="002E166D">
        <w:rPr>
          <w:rFonts w:ascii="Arial" w:hAnsi="Arial" w:cs="Arial"/>
          <w:sz w:val="24"/>
          <w:szCs w:val="24"/>
        </w:rPr>
        <w:t>Утуликского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 сельского поселения, в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06.10.2003 N131-ФЗ "Об общих принципах организации местного самоуправления в Российской Федерации", руководствуясь статьей </w:t>
      </w:r>
      <w:r w:rsidR="000B6166" w:rsidRPr="002E166D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(с изменениями и дополнениями), Дума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B9681A" w:rsidRPr="002E166D" w:rsidRDefault="00B9681A" w:rsidP="00B968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0"/>
          <w:szCs w:val="30"/>
          <w:lang w:eastAsia="ru-RU"/>
        </w:rPr>
      </w:pPr>
      <w:r w:rsidRPr="002E166D">
        <w:rPr>
          <w:rFonts w:ascii="Arial" w:eastAsia="Times New Roman" w:hAnsi="Arial" w:cs="Arial"/>
          <w:b/>
          <w:caps/>
          <w:sz w:val="30"/>
          <w:szCs w:val="30"/>
          <w:lang w:eastAsia="ru-RU"/>
        </w:rPr>
        <w:t>решила:</w:t>
      </w:r>
    </w:p>
    <w:p w:rsidR="00B9681A" w:rsidRPr="002E166D" w:rsidRDefault="00B9681A" w:rsidP="00B9681A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оформления правовых актов Думы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(Приложение N 1 к настоящему решению).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2. Утвердить правила юридической техники. (Приложение №2 к настоящему решению).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2E166D">
        <w:rPr>
          <w:rFonts w:ascii="Arial" w:hAnsi="Arial" w:cs="Arial"/>
          <w:sz w:val="24"/>
          <w:szCs w:val="24"/>
        </w:rPr>
        <w:t xml:space="preserve">Опубликовать настоящее решение в печатном издании «Вестник </w:t>
      </w:r>
      <w:proofErr w:type="spellStart"/>
      <w:r w:rsidRPr="002E166D">
        <w:rPr>
          <w:rFonts w:ascii="Arial" w:hAnsi="Arial" w:cs="Arial"/>
          <w:sz w:val="24"/>
          <w:szCs w:val="24"/>
        </w:rPr>
        <w:t>Утуликского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 муниципального образования», а также разместить на официальном сайте муниципального образования </w:t>
      </w:r>
      <w:proofErr w:type="spellStart"/>
      <w:r w:rsidRPr="002E166D">
        <w:rPr>
          <w:rFonts w:ascii="Arial" w:hAnsi="Arial" w:cs="Arial"/>
          <w:sz w:val="24"/>
          <w:szCs w:val="24"/>
        </w:rPr>
        <w:t>Слюдянский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 район: </w:t>
      </w:r>
      <w:r w:rsidRPr="002E166D">
        <w:rPr>
          <w:rFonts w:ascii="Arial" w:hAnsi="Arial" w:cs="Arial"/>
          <w:sz w:val="24"/>
          <w:szCs w:val="24"/>
          <w:lang w:val="en-US"/>
        </w:rPr>
        <w:t>http</w:t>
      </w:r>
      <w:r w:rsidRPr="002E166D">
        <w:rPr>
          <w:rFonts w:ascii="Arial" w:hAnsi="Arial" w:cs="Arial"/>
          <w:sz w:val="24"/>
          <w:szCs w:val="24"/>
        </w:rPr>
        <w:t>//</w:t>
      </w:r>
      <w:r w:rsidRPr="002E166D">
        <w:rPr>
          <w:rFonts w:ascii="Arial" w:hAnsi="Arial" w:cs="Arial"/>
          <w:sz w:val="24"/>
          <w:szCs w:val="24"/>
          <w:lang w:val="en-US"/>
        </w:rPr>
        <w:t>www</w:t>
      </w:r>
      <w:r w:rsidRPr="002E166D">
        <w:rPr>
          <w:rFonts w:ascii="Arial" w:hAnsi="Arial" w:cs="Arial"/>
          <w:sz w:val="24"/>
          <w:szCs w:val="24"/>
        </w:rPr>
        <w:t>.</w:t>
      </w:r>
      <w:proofErr w:type="spellStart"/>
      <w:r w:rsidRPr="002E166D">
        <w:rPr>
          <w:rFonts w:ascii="Arial" w:hAnsi="Arial" w:cs="Arial"/>
          <w:sz w:val="24"/>
          <w:szCs w:val="24"/>
          <w:lang w:val="en-US"/>
        </w:rPr>
        <w:t>sludyanka</w:t>
      </w:r>
      <w:proofErr w:type="spellEnd"/>
      <w:r w:rsidRPr="002E166D">
        <w:rPr>
          <w:rFonts w:ascii="Arial" w:hAnsi="Arial" w:cs="Arial"/>
          <w:sz w:val="24"/>
          <w:szCs w:val="24"/>
        </w:rPr>
        <w:t>.</w:t>
      </w:r>
      <w:proofErr w:type="spellStart"/>
      <w:r w:rsidRPr="002E166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, в разделе «Городские и сельские поселения МО </w:t>
      </w:r>
      <w:proofErr w:type="spellStart"/>
      <w:r w:rsidRPr="002E166D">
        <w:rPr>
          <w:rFonts w:ascii="Arial" w:hAnsi="Arial" w:cs="Arial"/>
          <w:sz w:val="24"/>
          <w:szCs w:val="24"/>
        </w:rPr>
        <w:t>Слюдянский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 район» - «</w:t>
      </w:r>
      <w:proofErr w:type="spellStart"/>
      <w:r w:rsidRPr="002E166D">
        <w:rPr>
          <w:rFonts w:ascii="Arial" w:hAnsi="Arial" w:cs="Arial"/>
          <w:sz w:val="24"/>
          <w:szCs w:val="24"/>
        </w:rPr>
        <w:t>Утуликское</w:t>
      </w:r>
      <w:proofErr w:type="spellEnd"/>
      <w:r w:rsidRPr="002E166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опубликования.</w:t>
      </w:r>
    </w:p>
    <w:p w:rsidR="00B9681A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66D" w:rsidRPr="002E166D" w:rsidRDefault="002E166D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глава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</w:p>
    <w:p w:rsid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образования:</w:t>
      </w:r>
    </w:p>
    <w:p w:rsidR="00B9681A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А.Ю.Полоротов</w:t>
      </w:r>
      <w:proofErr w:type="spellEnd"/>
    </w:p>
    <w:p w:rsidR="002E166D" w:rsidRPr="002E166D" w:rsidRDefault="002E166D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2E166D">
      <w:pPr>
        <w:spacing w:after="0" w:line="240" w:lineRule="auto"/>
        <w:ind w:left="6237"/>
        <w:rPr>
          <w:rFonts w:ascii="Courier New" w:eastAsia="Times New Roman" w:hAnsi="Courier New" w:cs="Courier New"/>
          <w:lang w:eastAsia="ru-RU"/>
        </w:rPr>
      </w:pPr>
      <w:r w:rsidRPr="002E166D">
        <w:rPr>
          <w:rFonts w:ascii="Courier New" w:eastAsia="Times New Roman" w:hAnsi="Courier New" w:cs="Courier New"/>
          <w:lang w:eastAsia="ru-RU"/>
        </w:rPr>
        <w:t xml:space="preserve">Приложение N 1 к решению Думы </w:t>
      </w:r>
      <w:proofErr w:type="spellStart"/>
      <w:r w:rsidRPr="002E166D">
        <w:rPr>
          <w:rFonts w:ascii="Courier New" w:eastAsia="Times New Roman" w:hAnsi="Courier New" w:cs="Courier New"/>
          <w:lang w:eastAsia="ru-RU"/>
        </w:rPr>
        <w:t>Утуликского</w:t>
      </w:r>
      <w:proofErr w:type="spellEnd"/>
      <w:r w:rsidRPr="002E166D">
        <w:rPr>
          <w:rFonts w:ascii="Courier New" w:eastAsia="Times New Roman" w:hAnsi="Courier New" w:cs="Courier New"/>
          <w:lang w:eastAsia="ru-RU"/>
        </w:rPr>
        <w:t xml:space="preserve"> сельского поселения от </w:t>
      </w:r>
      <w:r w:rsidR="002E166D">
        <w:rPr>
          <w:rFonts w:ascii="Courier New" w:eastAsia="Times New Roman" w:hAnsi="Courier New" w:cs="Courier New"/>
          <w:lang w:eastAsia="ru-RU"/>
        </w:rPr>
        <w:t>30.05.2019</w:t>
      </w:r>
      <w:r w:rsidRPr="002E166D">
        <w:rPr>
          <w:rFonts w:ascii="Courier New" w:eastAsia="Times New Roman" w:hAnsi="Courier New" w:cs="Courier New"/>
          <w:lang w:eastAsia="ru-RU"/>
        </w:rPr>
        <w:t>г №-</w:t>
      </w:r>
      <w:r w:rsidR="002E166D">
        <w:rPr>
          <w:rFonts w:ascii="Courier New" w:eastAsia="Times New Roman" w:hAnsi="Courier New" w:cs="Courier New"/>
          <w:lang w:eastAsia="ru-RU"/>
        </w:rPr>
        <w:t>5/5-4сд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ОФОРМЛЕНИЯ ПРАВОВЫХ АКТОВ ДУМЫ УТУЛИКСКОГО СЕЛЬСКОГО ПОСЕЛЕНИЯ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8350E">
      <w:pPr>
        <w:pStyle w:val="a4"/>
        <w:tabs>
          <w:tab w:val="left" w:pos="708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E166D">
        <w:rPr>
          <w:rFonts w:ascii="Arial" w:eastAsia="Times New Roman" w:hAnsi="Arial" w:cs="Arial"/>
          <w:sz w:val="24"/>
          <w:szCs w:val="24"/>
        </w:rPr>
        <w:lastRenderedPageBreak/>
        <w:t xml:space="preserve">Настоящий Порядок разработан в соответствии с Уставом </w:t>
      </w:r>
      <w:proofErr w:type="spellStart"/>
      <w:r w:rsidRPr="002E166D">
        <w:rPr>
          <w:rFonts w:ascii="Arial" w:eastAsia="Times New Roman" w:hAnsi="Arial" w:cs="Arial"/>
          <w:sz w:val="24"/>
          <w:szCs w:val="24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Регламентом работы Думы </w:t>
      </w:r>
      <w:proofErr w:type="spellStart"/>
      <w:r w:rsidRPr="002E166D">
        <w:rPr>
          <w:rFonts w:ascii="Arial" w:eastAsia="Times New Roman" w:hAnsi="Arial" w:cs="Arial"/>
          <w:sz w:val="24"/>
          <w:szCs w:val="24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</w:rPr>
        <w:t xml:space="preserve"> сельского поселения, с учетом </w:t>
      </w:r>
      <w:r w:rsidR="00B8350E" w:rsidRPr="002E166D">
        <w:rPr>
          <w:rFonts w:ascii="Arial" w:hAnsi="Arial" w:cs="Arial"/>
          <w:sz w:val="24"/>
          <w:szCs w:val="24"/>
        </w:rPr>
        <w:t xml:space="preserve">ГОСТа Р 7.0.97 – 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="00B8350E" w:rsidRPr="002E166D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B8350E" w:rsidRPr="002E166D">
        <w:rPr>
          <w:rFonts w:ascii="Arial" w:hAnsi="Arial" w:cs="Arial"/>
          <w:sz w:val="24"/>
          <w:szCs w:val="24"/>
        </w:rPr>
        <w:t xml:space="preserve"> от 08.12.2016г №2004-ст (в редакции от 14.05.2018г), </w:t>
      </w:r>
      <w:r w:rsidRPr="002E166D">
        <w:rPr>
          <w:rFonts w:ascii="Arial" w:eastAsia="Times New Roman" w:hAnsi="Arial" w:cs="Arial"/>
          <w:sz w:val="24"/>
          <w:szCs w:val="24"/>
        </w:rPr>
        <w:t xml:space="preserve">и устанавливает обязательные требования к оформлению правовых актов Думы </w:t>
      </w:r>
      <w:proofErr w:type="spellStart"/>
      <w:r w:rsidRPr="002E166D">
        <w:rPr>
          <w:rFonts w:ascii="Arial" w:eastAsia="Times New Roman" w:hAnsi="Arial" w:cs="Arial"/>
          <w:sz w:val="24"/>
          <w:szCs w:val="24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B9681A" w:rsidRPr="002E166D" w:rsidRDefault="00B9681A" w:rsidP="00B968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Статья 1. Виды правовых актов Думы </w:t>
      </w:r>
      <w:proofErr w:type="spellStart"/>
      <w:r w:rsidRPr="002E166D">
        <w:rPr>
          <w:rFonts w:ascii="Arial" w:eastAsia="Times New Roman" w:hAnsi="Arial" w:cs="Arial"/>
          <w:bCs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B9681A" w:rsidRPr="002E166D" w:rsidRDefault="00B9681A" w:rsidP="00B9681A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со статьей </w:t>
      </w:r>
      <w:r w:rsidR="00DC65A3" w:rsidRPr="002E166D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Дума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- Дума) принимает следующие нормативные и иные правовые акты: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1) решения нормативного характера по вопросам, отнесенным к компетенции Думы федеральными законами, законами Иркутской области, Уставом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устанавливающие правила, обязательные для исполнения на территории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по вопросам организации деятельности Думы, которые оформляются в виде решений;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2) решения ненормативного характера по вопросам, отнесенным к компетенции Думы федеральными законами, законами Иркутской области, Уставом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в том числе, решение об удалении главы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отставку, по вопросам организации деятельности Думы.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Решения по вопросам организации деятельности Думы ненормативного характера оформляются в виде постановлений и распоряжений председателя Думы. Иные решения ненормативного характера оформляются в виде решений.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2. Председатель Думы подписывает все решения Думы. Глава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подписывает решения Думы нормативного характера.</w:t>
      </w:r>
    </w:p>
    <w:p w:rsidR="003A429B" w:rsidRPr="002E166D" w:rsidRDefault="003A429B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3A429B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bCs/>
          <w:sz w:val="24"/>
          <w:szCs w:val="24"/>
          <w:lang w:eastAsia="ru-RU"/>
        </w:rPr>
        <w:t>Статья 2. Реквизиты решений Думы и постановлений Думы</w:t>
      </w:r>
    </w:p>
    <w:p w:rsidR="003A429B" w:rsidRPr="002E166D" w:rsidRDefault="003A429B" w:rsidP="00B9681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1. Решения Думы и постановления Думы (далее - правовой акт Думы) в обязательном порядке должны иметь следующие реквизиты: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- герб </w:t>
      </w:r>
      <w:proofErr w:type="spellStart"/>
      <w:r w:rsidR="003A429B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3A429B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A429B" w:rsidRPr="002E166D" w:rsidRDefault="003A429B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наименование субъекта Российской Федерации;</w:t>
      </w:r>
    </w:p>
    <w:p w:rsidR="003A429B" w:rsidRPr="002E166D" w:rsidRDefault="003A429B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района;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местного самоуправления с указанием созыва;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наименование вида правового акта Думы (решение или постановление);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дата принятия правового акта Думы;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индивидуально присвоенный данному правовому акту Думы номер;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заголовок, обозначающий предмет правового регулирования правового акта Думы;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текст документа;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- подпись (удостоверительная подпись соответствующего должностного лица, уполномоченного подписывать правовой акт Думы).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2. В верхней части правового акта Думы посередине помещается герб </w:t>
      </w:r>
      <w:proofErr w:type="spellStart"/>
      <w:r w:rsidR="003A429B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3A429B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и ниже отдельными строками указываются: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429B" w:rsidRPr="002E166D" w:rsidRDefault="003A429B" w:rsidP="003A42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9681A" w:rsidRPr="002E166D" w:rsidRDefault="00B9681A" w:rsidP="003A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caps/>
          <w:sz w:val="24"/>
          <w:szCs w:val="24"/>
          <w:lang w:eastAsia="ru-RU"/>
        </w:rPr>
        <w:t>Иркутская область</w:t>
      </w:r>
    </w:p>
    <w:p w:rsidR="003A429B" w:rsidRPr="002E166D" w:rsidRDefault="003A429B" w:rsidP="003A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caps/>
          <w:sz w:val="24"/>
          <w:szCs w:val="24"/>
          <w:lang w:eastAsia="ru-RU"/>
        </w:rPr>
        <w:lastRenderedPageBreak/>
        <w:t>муниципальное образование слюдянский район</w:t>
      </w:r>
    </w:p>
    <w:p w:rsidR="003A429B" w:rsidRPr="002E166D" w:rsidRDefault="003A429B" w:rsidP="003A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caps/>
          <w:sz w:val="24"/>
          <w:szCs w:val="24"/>
          <w:lang w:eastAsia="ru-RU"/>
        </w:rPr>
        <w:t>утуликское муниципальное образование</w:t>
      </w:r>
    </w:p>
    <w:p w:rsidR="00B9681A" w:rsidRPr="002E166D" w:rsidRDefault="00B9681A" w:rsidP="003A4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caps/>
          <w:sz w:val="24"/>
          <w:szCs w:val="24"/>
          <w:lang w:eastAsia="ru-RU"/>
        </w:rPr>
        <w:t>ДУМА</w:t>
      </w:r>
      <w:r w:rsidR="003A429B" w:rsidRPr="002E166D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утуликского сельского поселения _________созыва 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3. Под вышеназванным реквизитом посередине следует наименование формы правового акта Думы (решение или постановление).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4. Под вышеназванными реквизитами указывается в левой части место для указания даты правового акта Думы и в правой части место для указания регистрационного номера документа.</w:t>
      </w:r>
    </w:p>
    <w:p w:rsidR="003A429B" w:rsidRPr="002E166D" w:rsidRDefault="00B9681A" w:rsidP="003A429B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2E166D">
        <w:rPr>
          <w:sz w:val="24"/>
          <w:szCs w:val="24"/>
        </w:rPr>
        <w:t xml:space="preserve">Датой правового акта Думы является дата его подписания. </w:t>
      </w:r>
      <w:r w:rsidR="003A429B" w:rsidRPr="002E166D">
        <w:rPr>
          <w:sz w:val="24"/>
          <w:szCs w:val="24"/>
        </w:rPr>
        <w:t>Номера постановлений (решений), принятых на заседаниях, состоят</w:t>
      </w:r>
      <w:r w:rsidR="003A429B" w:rsidRPr="002E166D">
        <w:rPr>
          <w:sz w:val="24"/>
          <w:szCs w:val="24"/>
        </w:rPr>
        <w:br/>
        <w:t>из номера протокола, номера рассматриваемого вопроса в повестке дня и порядкового номера постановления (решения) в пределах вопроса.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5. Под датой и регистрационным номером правового акта Думы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по центру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размещается наименование правового акта Думы.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печатается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прописными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буквами через один интервал размером шрифта N 14 и располагается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по центру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текстового поля над текстом документа. Наименование печатается без кавычек и не подчеркивается. Точка в конце заголовка не ставится.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6. Текст отделяется от наименования правового акта Думы двумя межстрочными интервалами. Для основног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о текста документа используется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14 шрифт, межстрочный интервал - 1. Выравнивание текста документа необходимо установить по ширине листа (от левого текстового поля до правого). Первая строка абзаца начинается на расстоянии 1,25 см от левой границы текстового поля.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Столбцы и (или) строки таблиц, используемых в правовых актах Думы, должны иметь заголовки, которые дублируются на каждой странице.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При ссылке в тексте документа на нормативный правовой акт или распорядительный акт указываются все его выходные реквизиты: наименование вида нормативного документа, дата и регистрационный номер документа, наименование.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6. Под основным текстом правового акта Думы нормативного характера указывается: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1) должность и фамилия лица, удостоверяющего текст правового акта Думы нормативного характера: в левой части - "Председатель Думы"; в правой части - инициалы и фамилия председателя Думы;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2) должность и фамилия лица, удостоверяющего текст правового акта Думы нормативного характера: в левой части - "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"; в правой части - инициалы и фамилия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главы муниципального образования.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Под основным текстом правового акта Думы ненормативного характера указывается должность и фамилия лица, удостоверяющего текст правового акта Думы ненормативного характера: в левой части - "Председатель Думы"; в правой части - инициалы и фамилия председателя Думы.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7. В приложении к решению на первом его листе в правом верхнем углу указывается "Приложение N ___", наименование правового акта Думы, а также его дата и регистрационный номер. Пример: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91B" w:rsidRPr="002E166D" w:rsidRDefault="00ED591B" w:rsidP="00B8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2E1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Приложение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>N 1 к решению Думы</w:t>
      </w:r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</w:t>
      </w:r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>от ____________г N _____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Порядки, положения, программы устанавливают системно связанные между собой правила по вопросам, отнесенным к компетенции Думы, и оформляются в виде приложений к основному решению.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Приложения являются неотъемлемой частью правового акта Думы и также завершаются удостоверительной подписью должностного лица, подписавшего основной текст правового акта Думы.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8. Тексты проектов правовых актов Думы печатаются на листе формата А4 шрифтом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в текстовом редакторе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Microsoft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шрифта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размером N 14 </w:t>
      </w:r>
      <w:r w:rsidR="00976CF8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(допускается применение шрифта размером N 12) 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>через один межстрочный интервал.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Поля должны иметь следующие параметры:</w:t>
      </w:r>
    </w:p>
    <w:p w:rsidR="00976CF8" w:rsidRPr="002E166D" w:rsidRDefault="00976CF8" w:rsidP="00976CF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-  для книжных параметров страницы: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верхнее – 1,25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левое – 2,3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правое – 1,5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нижнее –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2 см.</w:t>
      </w:r>
    </w:p>
    <w:p w:rsidR="00976CF8" w:rsidRPr="002E166D" w:rsidRDefault="00976CF8" w:rsidP="00976CF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- для альбомных параметров страницы: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верхнее – 2,3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левое – 2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правое – 1,5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см;</w:t>
      </w:r>
    </w:p>
    <w:p w:rsidR="00976CF8" w:rsidRPr="002E166D" w:rsidRDefault="00976CF8" w:rsidP="00976CF8">
      <w:pPr>
        <w:pStyle w:val="ConsNormal"/>
        <w:widowControl/>
        <w:ind w:right="0"/>
        <w:jc w:val="both"/>
        <w:rPr>
          <w:sz w:val="24"/>
          <w:szCs w:val="24"/>
        </w:rPr>
      </w:pPr>
      <w:r w:rsidRPr="002E166D">
        <w:rPr>
          <w:sz w:val="24"/>
          <w:szCs w:val="24"/>
        </w:rPr>
        <w:t>нижнее –</w:t>
      </w:r>
      <w:r w:rsidR="002E166D">
        <w:rPr>
          <w:sz w:val="24"/>
          <w:szCs w:val="24"/>
        </w:rPr>
        <w:t xml:space="preserve"> </w:t>
      </w:r>
      <w:r w:rsidRPr="002E166D">
        <w:rPr>
          <w:sz w:val="24"/>
          <w:szCs w:val="24"/>
        </w:rPr>
        <w:t>1,5 см.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Тексты, расположенные в таблицах, графиках, схемах, чертежах, рисунках, картах, могут печататься размером шрифта 12, 11, 10.</w:t>
      </w:r>
    </w:p>
    <w:p w:rsidR="00B9681A" w:rsidRPr="002E166D" w:rsidRDefault="00B9681A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При оформлении текста проектов правовых актов Думы на двух и более листах нумеруются вторая и последующие страницы. Номера страниц проставляются в верхнем углу листа по центру арабскими цифрами.</w:t>
      </w:r>
    </w:p>
    <w:p w:rsidR="00976CF8" w:rsidRPr="002E166D" w:rsidRDefault="00976CF8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CF8" w:rsidRPr="002E166D" w:rsidRDefault="00976CF8" w:rsidP="002E166D">
      <w:pPr>
        <w:spacing w:after="0" w:line="240" w:lineRule="auto"/>
        <w:ind w:left="6237"/>
        <w:rPr>
          <w:rFonts w:ascii="Courier New" w:eastAsia="Times New Roman" w:hAnsi="Courier New" w:cs="Courier New"/>
          <w:lang w:eastAsia="ru-RU"/>
        </w:rPr>
      </w:pPr>
      <w:r w:rsidRPr="002E166D">
        <w:rPr>
          <w:rFonts w:ascii="Courier New" w:eastAsia="Times New Roman" w:hAnsi="Courier New" w:cs="Courier New"/>
          <w:lang w:eastAsia="ru-RU"/>
        </w:rPr>
        <w:t xml:space="preserve">Приложение N2 к решению Думы </w:t>
      </w:r>
      <w:proofErr w:type="spellStart"/>
      <w:r w:rsidRPr="002E166D">
        <w:rPr>
          <w:rFonts w:ascii="Courier New" w:eastAsia="Times New Roman" w:hAnsi="Courier New" w:cs="Courier New"/>
          <w:lang w:eastAsia="ru-RU"/>
        </w:rPr>
        <w:t>Утуликского</w:t>
      </w:r>
      <w:proofErr w:type="spellEnd"/>
      <w:r w:rsidRPr="002E166D">
        <w:rPr>
          <w:rFonts w:ascii="Courier New" w:eastAsia="Times New Roman" w:hAnsi="Courier New" w:cs="Courier New"/>
          <w:lang w:eastAsia="ru-RU"/>
        </w:rPr>
        <w:t xml:space="preserve"> сельского поселения от </w:t>
      </w:r>
      <w:r w:rsidR="002E166D">
        <w:rPr>
          <w:rFonts w:ascii="Courier New" w:eastAsia="Times New Roman" w:hAnsi="Courier New" w:cs="Courier New"/>
          <w:lang w:eastAsia="ru-RU"/>
        </w:rPr>
        <w:t>30.05.2019</w:t>
      </w:r>
      <w:r w:rsidRPr="002E166D">
        <w:rPr>
          <w:rFonts w:ascii="Courier New" w:eastAsia="Times New Roman" w:hAnsi="Courier New" w:cs="Courier New"/>
          <w:lang w:eastAsia="ru-RU"/>
        </w:rPr>
        <w:t>г №-</w:t>
      </w:r>
      <w:r w:rsidR="002E166D">
        <w:rPr>
          <w:rFonts w:ascii="Courier New" w:eastAsia="Times New Roman" w:hAnsi="Courier New" w:cs="Courier New"/>
          <w:lang w:eastAsia="ru-RU"/>
        </w:rPr>
        <w:t>5/5-4сд</w:t>
      </w:r>
      <w:bookmarkStart w:id="0" w:name="_GoBack"/>
      <w:bookmarkEnd w:id="0"/>
    </w:p>
    <w:p w:rsidR="00976CF8" w:rsidRPr="002E166D" w:rsidRDefault="00976CF8" w:rsidP="00976C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681A" w:rsidRPr="002E166D" w:rsidRDefault="00B8350E" w:rsidP="00B8350E">
      <w:pPr>
        <w:spacing w:after="0" w:line="240" w:lineRule="auto"/>
        <w:jc w:val="center"/>
        <w:outlineLvl w:val="4"/>
        <w:rPr>
          <w:rFonts w:ascii="Arial" w:eastAsia="Times New Roman" w:hAnsi="Arial" w:cs="Arial"/>
          <w:bCs/>
          <w:caps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П</w:t>
      </w:r>
      <w:r w:rsidR="00B9681A" w:rsidRPr="002E166D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равила юридической техники</w:t>
      </w:r>
    </w:p>
    <w:p w:rsidR="00B8350E" w:rsidRPr="002E166D" w:rsidRDefault="00B8350E" w:rsidP="00B8350E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1. Юридическая техника в правотворческой деятельности представляет собой определенную действующим законодательством совокупность средств и приемов, посредством которых выражается юридическое содержание правового акта, включая его текст и структуру.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2. В тексте правового акта Думы правовые предписания закрепляются в письменном виде и могут выражаться в языковой, знаковой, графической, словесно-терминологической формах.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Внесение рукописных и иных изменений в оригинал правового акта Думы, исполненного в печатном виде, при его подписании не допускается.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3. Тексты правовых актов Думы излагаются на русском языке.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4. Тексты правовых актов Думы должны соответствовать правилам современного русского литературного языка и составляться в соответствии с нормами официально-делового стиля, с применением простых и ясных, доступных и точных лексических формулировок при соблюдении требований экономии и лаконичности текста, лексической и синтаксической унификации, логической целостности, полноты и взаимосвязанности, а также устойчивости способов выражения 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правовых норм, обеспечивающих доступность их понимания и исключающих их неоднозначное толкование.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В правовых актах Думы не допускается употребление устаревших слов и выражений, образных сравнений и эпитетов.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5. Слова и выражения в правовых актах Думы используются в значении, обеспечивающем их точное понимание и единство с терминологией, применяемой в Конституции Российской Федерации, федеральных законах и иных федеральных правовых актах, Уставе </w:t>
      </w:r>
      <w:proofErr w:type="spellStart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>, законах Иркутской области и иных нормативных правовых актов Иркутской области.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6. Использование в правовых актах Думы новых терминов иностранного происхождения допускается в случае, если в русском языке отсутствуют имеющие тот же смысл термины и выражения или термины иностранного происхождения стали общеупотребительными.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7. В правовом акте Думы приводятся определения используемых в нем юридических, технических и других специальных терминов, если без этого невозможно или затруднено его понимание.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8. В тексте правового акта Думы допускается употребление только общепринятых сокращений.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9. Наименования субъектов Российской Федерации, муниципальных образований, органов государственной власти и иных государственных органов Российской Федерации, органов государственной власти и иных государственных органов субъектов Российской Федерации, органов местного самоуправления муниципальных образований Иркутской области в правовых актах Думы указываются в соответствии с правовыми актами, устанавливающими эти наименования.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10. Даты в правовых актах Думы оформляются словесно-цифровым или цифровым способом.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При использовании словесно-цифрового способа обозначения даты указываются в следующей последовательности: число (цифрами), месяц (словом), год (цифрами) с добавлением слова "год" в соответствующем падеже без сокращения.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При использовании цифрового способа обозначения даты указываются в следующей последовательности: число, месяц (обозначенные двумя цифрами с заменой в необходимых случаях отсутствующей цифры нулем), год (обозначенный четырьмя цифрами или двумя последними цифрами) с добавлением слова "год" в соответствующем падеже с сокращением до первой буквы с точкой.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11. Правовые акты Думы подразделяются на структурные элементы с целью логичного изложения их содержания, системного внутреннего построения и упрощения их применения.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Структурные элементы правового акта Думы должны обладать единством, логической последовательностью и согласованностью помещенного в них материала.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Структура правового акта Думы, а также необходимость включения в него тех или иных структурных элементов определяется исходя из объема и содержания правового акта Думы.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Положения правовых актов Думы, не имеющие текстового выражения либо имеющие элементы графического (иллюстративного) способа изложения содержания, оформляются непосредственно в тексте правового акта Думы либо в виде приложений к нему.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12. В Устав </w:t>
      </w:r>
      <w:proofErr w:type="spellStart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включаются следующие структурные элементы: наименование, преамбула, главы, статьи, части статьи, 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пункты статьи, абзацы статьи, абзацы части статьи, пункты части статьи, подпункты пункта статьи, подпункты пункта части статьи.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В иные правовые акты Думы, как правило, включаются следующие структурные элементы: наименование, преамбула, разделы, пункты, абзацы пункта, подпункты, абзацы подпункта.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Правовой акт Думы может иметь приложения, на наличие которых указывается в соответствующем структурном элементе правового акта Думы. Приложения к правовому акту Думы могут оформляться в виде текстов, таблиц, графиков, схем, чертежей, рисунков, карт. Приложения являются неотъемлемой составной частью правового акта Думы.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Правовой акт Думы может иметь также иные структурные элементы, предусмотренные федеральными законами и законами Иркутской области и обусловленные особенностями оформления конкретного вида правовых актов.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13. Наименование правового акта Думы - обозначение вида правового акта Думы с указанием индивидуализированного заголовка правового акта Думы, отражающего его содержание и основной предмет правового регулирования. Индивидуализированный заголовок правового акта Думы должен четко формулироваться и быть максимально информационно насыщенным.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14. Преамбула правового акта Думы - вводная (вступительная) часть правового акта Думы, которая определяет его цели и задачи, мотивы его принятия (издания). В случае необходимости в преамбуле даются ссылки действующие правовые акты.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Преамбула в решениях Думы завершается словом "решила", а в постановлениях Думы - "постановила" после слов "Дума </w:t>
      </w:r>
      <w:proofErr w:type="spellStart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>".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15. Статья (пункт) правового акта Думы является основным структурным элементом правового акта, содержащим одно или несколько </w:t>
      </w:r>
      <w:proofErr w:type="gramStart"/>
      <w:r w:rsidRPr="002E166D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proofErr w:type="gramEnd"/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или индивидуальных предписаний однородного содержания.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16. Положения Устава </w:t>
      </w:r>
      <w:proofErr w:type="spellStart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>Утуликского</w:t>
      </w:r>
      <w:proofErr w:type="spellEnd"/>
      <w:r w:rsidR="00B8350E"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 объединяются в статьи. Положения иных правовых актов Думы, как правило, объединяются в пункты.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Статьи (пункты) в пределах всего правового акта Думы имеют самостоятельную нумерацию арабскими цифрами, начиная с цифры "1" (при наличии статей (пунктов) не менее двух), с точкой.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Статьи правового акта Думы, как правило, имеют наименования. Наименование статьи правового акта Думы включает слово "статья" с заглавной буквы, затем порядковый номер и присваиваемый индивидуализированный заголовок статьи.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Пунктам правового акта Думы заголовки не присваиваются.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17. Статьи правового акта Думы делятся на части, выделяемые красной строкой и обозначаемые арабскими цифрами, начиная с цифры "1", с точкой. При этом часть статьи может состоять из одного или нескольких самостоятельных обособленных красной строкой структурных подразделений - абзацев части. Часть статьи может включать пункты - обособленные части предложения, которые выделяются отдельными абзацами и обозначаются по порядку арабскими цифрами со скобкой. Если статья состоит только из одной части, данная часть не обозначается. При этом, если такая статья содержит пункты, то они являются пунктами статьи.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Пункт правового акта Думы может состоять из одного или нескольких самостоятельных, обособленных красной строкой структурных подразделений - абзацев пункта либо имеющих буквенное или цифровое обозначение со скобкой подпунктов.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 xml:space="preserve">18. Статьи (пункты) правового акта Думы могут непосредственно объединяться в главы. Главы правового акта Думы могут объединяться в разделы. Объединение </w:t>
      </w:r>
      <w:r w:rsidRPr="002E16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статей (пунктов) в главы, а глав в разделы производится с учетом однородного содержания правовых предписаний.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Раздел, глава правового акта Думы подразделяются не менее чем на два структурных элемента. Указанное правило не распространяется на разделы, главы, устанавливающие заключительные и переходные положения.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Разделы правового акта Думы должны иметь самостоятельную нумерацию, обозначаемую римскими цифрами, начиная с цифры "I".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Главы правового акта Думы должны иметь самостоятельную нумерацию, обозначаемую арабскими цифрами, начиная с цифры "1", с точкой.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Разделы и главы правового акта Думы имеют наименования. Наименование раздела правового акта Думы включает слово "раздел" с заглавной буквы, затем порядковый номер и присваиваемый индивидуализированный заголовок раздела. Наименование главы правового акта Думы включает слово "глава" с заглавной буквы, затем порядковый номер и присваиваемый индивидуализированный заголовок главы.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19. Новым структурным элементам (разделам, главам, статьям, пунктам, подпунктам пунктов) правового акта, включаемым в текст правового акта Думы, как правило, присваиваются порядковые номера (буквенные обозначения) предшествующих им структурных элементов того же вида с добавлением к указанным номерам (буквенным обозначениям) дополнительных индексов, начиная с арабской цифры "1".</w:t>
      </w:r>
    </w:p>
    <w:p w:rsidR="00B9681A" w:rsidRPr="002E166D" w:rsidRDefault="00B9681A" w:rsidP="00B835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Новым частям и пунктам статьи, подпунктам пункта, включаемым в текст правового акта Думы после последнего структурного элемента того же вида, присваиваются номера (буквенные обозначения), следующие за номером (буквенным обозначением) последнего.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20. В случае исключения из текста правового акта Думы структурного элемента изменение нумерации последующих структурных элементов не производится.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21. В тексте правового акта Думы должны быть отражены положения, устанавливающие сроки и порядок вступления в силу правового акта Думы, а также необходимость его опубликования (обнародования) с указанием источника опубликования.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66D">
        <w:rPr>
          <w:rFonts w:ascii="Arial" w:eastAsia="Times New Roman" w:hAnsi="Arial" w:cs="Arial"/>
          <w:sz w:val="24"/>
          <w:szCs w:val="24"/>
          <w:lang w:eastAsia="ru-RU"/>
        </w:rPr>
        <w:t>22. В случае если предполагается поставить правовой акт Думы на особый контроль, в правовом акте отражается постановка его на такой контроль, сроки и порядок представления информации или реализации иных контрольных мероприятий, а также ответственные исполнители.</w:t>
      </w:r>
    </w:p>
    <w:p w:rsidR="00B9681A" w:rsidRPr="002E166D" w:rsidRDefault="00B9681A" w:rsidP="00B968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9681A" w:rsidRPr="002E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FE"/>
    <w:rsid w:val="000B6166"/>
    <w:rsid w:val="002E166D"/>
    <w:rsid w:val="002F256D"/>
    <w:rsid w:val="003A429B"/>
    <w:rsid w:val="00976CF8"/>
    <w:rsid w:val="00B8350E"/>
    <w:rsid w:val="00B9681A"/>
    <w:rsid w:val="00DC65A3"/>
    <w:rsid w:val="00ED591B"/>
    <w:rsid w:val="00F14DFE"/>
    <w:rsid w:val="00F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023D"/>
  <w15:chartTrackingRefBased/>
  <w15:docId w15:val="{360CB175-0B98-4D7B-9DFE-E08EA7BF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6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6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968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6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8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68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6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8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A4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B8350E"/>
    <w:rPr>
      <w:sz w:val="28"/>
      <w:lang w:eastAsia="ru-RU"/>
    </w:rPr>
  </w:style>
  <w:style w:type="paragraph" w:styleId="a4">
    <w:name w:val="header"/>
    <w:basedOn w:val="a"/>
    <w:link w:val="a3"/>
    <w:rsid w:val="00B8350E"/>
    <w:pPr>
      <w:tabs>
        <w:tab w:val="center" w:pos="4677"/>
        <w:tab w:val="right" w:pos="9355"/>
      </w:tabs>
      <w:spacing w:after="0" w:line="240" w:lineRule="auto"/>
    </w:pPr>
    <w:rPr>
      <w:sz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B8350E"/>
  </w:style>
  <w:style w:type="paragraph" w:styleId="a5">
    <w:name w:val="Balloon Text"/>
    <w:basedOn w:val="a"/>
    <w:link w:val="a6"/>
    <w:uiPriority w:val="99"/>
    <w:semiHidden/>
    <w:unhideWhenUsed/>
    <w:rsid w:val="000B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2019-05-30T09:09:00Z</cp:lastPrinted>
  <dcterms:created xsi:type="dcterms:W3CDTF">2018-11-30T10:01:00Z</dcterms:created>
  <dcterms:modified xsi:type="dcterms:W3CDTF">2019-06-03T02:47:00Z</dcterms:modified>
</cp:coreProperties>
</file>