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D3" w:rsidRPr="002818D3" w:rsidRDefault="002818D3" w:rsidP="002818D3">
      <w:pPr>
        <w:pStyle w:val="a3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2818D3">
        <w:rPr>
          <w:rFonts w:ascii="Times New Roman" w:hAnsi="Times New Roman" w:cs="Times New Roman"/>
          <w:caps/>
          <w:sz w:val="26"/>
          <w:szCs w:val="26"/>
        </w:rPr>
        <w:t>Правила безопасности на железной дороге:</w:t>
      </w:r>
    </w:p>
    <w:p w:rsidR="002818D3" w:rsidRPr="002818D3" w:rsidRDefault="002818D3" w:rsidP="002818D3">
      <w:pPr>
        <w:pStyle w:val="a3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DC0E4E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>1. Посадку пассажиров в вагоны или высадку пассажиров из вагонов производить после полной остановки поезда со стороны пассажирской платформы и в пределах пассажирской платформы при ее наличии;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2. При нахождении граждан в зонах повышенной опасности и при пользовании железнодорожным подвижным составом гражданам запрещается: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1) подлезать, пролезать под пассажирскими платформами и железнодорожным подвижным составом;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2) перелезать под и через </w:t>
      </w:r>
      <w:proofErr w:type="spellStart"/>
      <w:r w:rsidRPr="002818D3">
        <w:rPr>
          <w:rFonts w:ascii="Times New Roman" w:hAnsi="Times New Roman" w:cs="Times New Roman"/>
          <w:sz w:val="26"/>
          <w:szCs w:val="26"/>
        </w:rPr>
        <w:t>автосцепные</w:t>
      </w:r>
      <w:proofErr w:type="spellEnd"/>
      <w:r w:rsidRPr="002818D3">
        <w:rPr>
          <w:rFonts w:ascii="Times New Roman" w:hAnsi="Times New Roman" w:cs="Times New Roman"/>
          <w:sz w:val="26"/>
          <w:szCs w:val="26"/>
        </w:rPr>
        <w:t xml:space="preserve"> устройства между вагонами;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3) заходить за ограничительную линию у края пассажирской платформы во время движения поезда в пределах пассажирской платформы до полной остановки поезда;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4) бежать по пассажирской платформе рядом с прибывающим или отправляющимся поездом;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5) оставлять сопровождаемых несовершеннолетних детей без присмотра, допускать их неконтролируемое перемещение по пассажирской платформе, в том числе устраивать подвижные игры;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6) прыгать с пассажирской платформы или находиться под ней;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7) переходить по железнодорожному переезду и пешеходному переходу при запрещающем сигнале светофора переездной сигнализации независимо от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положения и наличия шлагбаума, а при отсутствии светофора на железнодорожном переезде - в пределах видимости приближающегося к переезду железнодорожного подвижного состава;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>8) подниматься на опоры и специальные конструкции контактной сети и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сигнальных устройств, воздушных линий и искусственных сооружений; приближаться к проводам, идущим от опор и специальных конструкций контактной сети и воздушных линий электропередачи (далее - провода);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9) приближаться к оборванным проводам;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10) повреждать, загрязнять, снимать, самостоятельно устанавливать знаки, указатели или иные носители информации;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11) оставлять на железнодорожных путях посторонние предметы;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12) провозить в качестве ручной клади вещи (предметы), которые могут повредить или загрязнить вагон и вещи других пассажиров, а также зловонные, огнеопасные, отравляющие, легковоспламеняющиеся, взрывчатые и другие опасные вещества;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13) находиться на железнодорожных путях (в том числе ходить по ним, сидеть на рельсах), ходить вдоль железнодорожных путей;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14) пользоваться летательными аппаратами, передвигаться на мотоциклах, велосипедах, самокатах, роликовых коньках и иных транспортных средствах, а также с использованием спортивного инвентаря, кроме детских и инвалидных колясок;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15) разводить костры, пользоваться пиротехническими устройствами;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16) оставлять без присмотра ручную кладь;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17) препятствовать функционированию технических средств обеспечения транспортной безопасности;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18) подходить к вагонам до полной остановки поезда;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19) прислоняться к железнодорожному подвижному составу, в том числе находящемуся без движения;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20) осуществлять посадку в поезд и высадку из поезда во время движения;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21) стоять на подножках и переходных площадках железнодорожного подвижного состава;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lastRenderedPageBreak/>
        <w:t xml:space="preserve">22) открывать двери вагона во время движения и остановок поезда, а также препятствовать их открытию или закрытию, задерживать отправление поезда;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23) высовываться из окон вагонов и дверей тамбуров вагонов;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24) проезжать в местах, не оборудованных для проезда;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25) потреблять (распивать) алкогольную и спиртосодержащую продукцию (кроме вагонов-ресторанов);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>26) употреблять наркотические средства и психотропные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26) употреблять наркотические средства и психотропные вещества;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27) находиться в состоянии опьянения, оскорбляющем человеческое достоинство и общественную нравственность;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28) курение табака, потребление </w:t>
      </w:r>
      <w:proofErr w:type="spellStart"/>
      <w:r w:rsidRPr="002818D3">
        <w:rPr>
          <w:rFonts w:ascii="Times New Roman" w:hAnsi="Times New Roman" w:cs="Times New Roman"/>
          <w:sz w:val="26"/>
          <w:szCs w:val="26"/>
        </w:rPr>
        <w:t>никотинсодержащей</w:t>
      </w:r>
      <w:proofErr w:type="spellEnd"/>
      <w:r w:rsidRPr="002818D3">
        <w:rPr>
          <w:rFonts w:ascii="Times New Roman" w:hAnsi="Times New Roman" w:cs="Times New Roman"/>
          <w:sz w:val="26"/>
          <w:szCs w:val="26"/>
        </w:rPr>
        <w:t xml:space="preserve"> продукции или использование кальянов;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29) подниматься на крышу и (или) проезжать на крыше железнодорожного подвижного состава, </w:t>
      </w:r>
      <w:proofErr w:type="spellStart"/>
      <w:r w:rsidRPr="002818D3">
        <w:rPr>
          <w:rFonts w:ascii="Times New Roman" w:hAnsi="Times New Roman" w:cs="Times New Roman"/>
          <w:sz w:val="26"/>
          <w:szCs w:val="26"/>
        </w:rPr>
        <w:t>автосцепных</w:t>
      </w:r>
      <w:proofErr w:type="spellEnd"/>
      <w:r w:rsidRPr="002818D3">
        <w:rPr>
          <w:rFonts w:ascii="Times New Roman" w:hAnsi="Times New Roman" w:cs="Times New Roman"/>
          <w:sz w:val="26"/>
          <w:szCs w:val="26"/>
        </w:rPr>
        <w:t xml:space="preserve"> устройствах и на иных элементах железнодорожного подвижного состава;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30) проникать в кабины управления железнодорожного подвижного состава, а также осуществлять проезд в них, за исключением работников железнодорожного транспорта, исполняющих должностные обязанности;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31) использовать наушники для прослушивания музыки, речи и иных звуковых сигналов (кроме слуховых аппаратов), находясь на пассажирской платформе, железнодорожном переезде, железнодорожных путях общего пользования, железнодорожных путях необщего пользования;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32) сбрасывать, протягивать и высовывать с мостов в районе контактного провода какие-либо предметы, осуществлять любые действия, которое могут привести к соприкосновению с контактным проводом;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33) сидеть на перилах и ограждениях мостов, прыгать с них, сбрасывать посторонние предметы;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34) подниматься, свешиваться и перелезать через ограждения вдоль железнодорожного полотна, на пешеходных мостах и переходах через железнодорожные пути, а также перекидывать через ограждения предметы;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35) находиться с длинномерными предметами, которые создают угрозу жизни от соприкосновения с контактной сетью на электрифицированных участках железнодорожного пути, в целях исключения случаев </w:t>
      </w:r>
      <w:proofErr w:type="spellStart"/>
      <w:r w:rsidRPr="002818D3">
        <w:rPr>
          <w:rFonts w:ascii="Times New Roman" w:hAnsi="Times New Roman" w:cs="Times New Roman"/>
          <w:sz w:val="26"/>
          <w:szCs w:val="26"/>
        </w:rPr>
        <w:t>травмирования</w:t>
      </w:r>
      <w:proofErr w:type="spellEnd"/>
      <w:r w:rsidRPr="002818D3">
        <w:rPr>
          <w:rFonts w:ascii="Times New Roman" w:hAnsi="Times New Roman" w:cs="Times New Roman"/>
          <w:sz w:val="26"/>
          <w:szCs w:val="26"/>
        </w:rPr>
        <w:t xml:space="preserve"> граждан;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36) пользоваться (применять) лазерными указками;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37) повреждать или иными способами воздействовать на кабельные коммуникации автоматики, связи и энергоснабжения.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3. При нахождении на пассажирских платформах гражданам необходимо: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1) обеспечивать информирование работников железнодорожного транспорта о наличии препятствий для движения поездов;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2) подавать сигнал для остановки поезда возможным способом в случаях возникновения ситуации, требующей экстренной остановки железнодорожного подвижного состава (сигнал остановки поезда (маневрового состава) подается круговым движением руки или какого-либо предмета);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3) держать сопровождаемых малолетних детей за руку или на руках при перевозке их без использования детских колясок;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>4) пропуск</w:t>
      </w:r>
      <w:bookmarkStart w:id="0" w:name="_GoBack"/>
      <w:bookmarkEnd w:id="0"/>
      <w:r w:rsidRPr="002818D3">
        <w:rPr>
          <w:rFonts w:ascii="Times New Roman" w:hAnsi="Times New Roman" w:cs="Times New Roman"/>
          <w:sz w:val="26"/>
          <w:szCs w:val="26"/>
        </w:rPr>
        <w:t xml:space="preserve">ать сопровождаемых малолетних детей впереди себя при посадке в вагон; </w:t>
      </w:r>
    </w:p>
    <w:p w:rsidR="002818D3" w:rsidRPr="002818D3" w:rsidRDefault="002818D3" w:rsidP="002818D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2818D3">
        <w:rPr>
          <w:rFonts w:ascii="Times New Roman" w:hAnsi="Times New Roman" w:cs="Times New Roman"/>
          <w:sz w:val="26"/>
          <w:szCs w:val="26"/>
        </w:rPr>
        <w:t xml:space="preserve">5) информировать о посторонних и (или) забытых предметах работников железнодорожного транспорта. </w:t>
      </w:r>
    </w:p>
    <w:sectPr w:rsidR="002818D3" w:rsidRPr="002818D3" w:rsidSect="002818D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8A1"/>
    <w:rsid w:val="002818D3"/>
    <w:rsid w:val="005128A1"/>
    <w:rsid w:val="00DC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1DD4"/>
  <w15:chartTrackingRefBased/>
  <w15:docId w15:val="{88166606-D52A-4A1D-9F8D-54E44C74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18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2818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869</Words>
  <Characters>4954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2024-08-27T06:59:00Z</dcterms:created>
  <dcterms:modified xsi:type="dcterms:W3CDTF">2024-08-27T07:08:00Z</dcterms:modified>
</cp:coreProperties>
</file>